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318B5">
      <w:pPr>
        <w:jc w:val="center"/>
        <w:rPr>
          <w:rFonts w:ascii="宋体" w:hAnsi="宋体" w:eastAsia="宋体"/>
          <w:b/>
          <w:sz w:val="36"/>
          <w:szCs w:val="44"/>
        </w:rPr>
      </w:pPr>
      <w:r>
        <w:rPr>
          <w:rFonts w:hint="eastAsia" w:ascii="宋体" w:hAnsi="宋体" w:eastAsia="宋体"/>
          <w:b/>
          <w:sz w:val="36"/>
          <w:szCs w:val="44"/>
        </w:rPr>
        <w:t>动态血压监测仪处理器设备用户需求</w:t>
      </w:r>
    </w:p>
    <w:p w14:paraId="60F4D76A">
      <w:pPr>
        <w:pStyle w:val="16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附表一：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1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7498"/>
      </w:tblGrid>
      <w:tr w14:paraId="0B6BD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9" w:type="pct"/>
            <w:vAlign w:val="center"/>
          </w:tcPr>
          <w:p w14:paraId="33D7F181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动态血压监测仪</w:t>
            </w:r>
          </w:p>
        </w:tc>
        <w:tc>
          <w:tcPr>
            <w:tcW w:w="4400" w:type="pct"/>
          </w:tcPr>
          <w:p w14:paraId="267D2460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技术参数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</w:rPr>
              <w:t>（仅供参考，非最终招标参数）</w:t>
            </w:r>
          </w:p>
          <w:p w14:paraId="59014007">
            <w:pPr>
              <w:rPr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动态血压记录器一台</w:t>
            </w:r>
          </w:p>
          <w:p w14:paraId="25AF16CD">
            <w:pPr>
              <w:pStyle w:val="20"/>
              <w:numPr>
                <w:ilvl w:val="0"/>
                <w:numId w:val="2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动态血压监测仪，获得欧盟CE认证、ISO13485质量体系认证。</w:t>
            </w:r>
          </w:p>
          <w:p w14:paraId="20D9DE25">
            <w:pPr>
              <w:pStyle w:val="20"/>
              <w:numPr>
                <w:ilvl w:val="0"/>
                <w:numId w:val="2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支持长达24小时以上的长时间记录。</w:t>
            </w:r>
          </w:p>
          <w:p w14:paraId="13E91D88">
            <w:pPr>
              <w:pStyle w:val="20"/>
              <w:numPr>
                <w:ilvl w:val="0"/>
                <w:numId w:val="2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多种记录时间间隔可供选择（5,10,15,20,30,45,60,90,120min等九种间隔可调）。</w:t>
            </w:r>
          </w:p>
          <w:p w14:paraId="445A50C5">
            <w:pPr>
              <w:pStyle w:val="20"/>
              <w:numPr>
                <w:ilvl w:val="0"/>
                <w:numId w:val="2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测量方法：逐步释压震荡测量法。</w:t>
            </w:r>
          </w:p>
          <w:p w14:paraId="015D55E9">
            <w:pPr>
              <w:pStyle w:val="20"/>
              <w:numPr>
                <w:ilvl w:val="0"/>
                <w:numId w:val="2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加压释压方式：自动加压、自动排气。</w:t>
            </w:r>
          </w:p>
          <w:p w14:paraId="3906D4D8">
            <w:pPr>
              <w:pStyle w:val="20"/>
              <w:numPr>
                <w:ilvl w:val="0"/>
                <w:numId w:val="2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支持过压保护。当袖带内压力大于40kPa（300mmHg）时，袖带能够自动释压。</w:t>
            </w:r>
          </w:p>
          <w:p w14:paraId="2E0303D5">
            <w:pPr>
              <w:pStyle w:val="20"/>
              <w:numPr>
                <w:ilvl w:val="0"/>
                <w:numId w:val="2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支持释压保护。袖带加压过程中取掉电池，袖带能够自动释压。</w:t>
            </w:r>
          </w:p>
          <w:p w14:paraId="2B362682">
            <w:pPr>
              <w:pStyle w:val="20"/>
              <w:numPr>
                <w:ilvl w:val="0"/>
                <w:numId w:val="2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支持掉电数据保护。记录过程中取掉电池，不会丢失已经记录的数据。</w:t>
            </w:r>
          </w:p>
          <w:p w14:paraId="7565DC4E">
            <w:pPr>
              <w:pStyle w:val="20"/>
              <w:numPr>
                <w:ilvl w:val="0"/>
                <w:numId w:val="2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袖带气密性，1分钟内压力下降值不大于0.5kPa(4mmHg)。</w:t>
            </w:r>
          </w:p>
          <w:p w14:paraId="3017067F">
            <w:pPr>
              <w:pStyle w:val="20"/>
              <w:numPr>
                <w:ilvl w:val="0"/>
                <w:numId w:val="3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高精度血压测量。5.3kPa~38.7kPa(40mmHg~290mmHg)。误差不大于±0.4kPa(±3mmHg)。</w:t>
            </w:r>
          </w:p>
          <w:p w14:paraId="50942E5D">
            <w:pPr>
              <w:pStyle w:val="20"/>
              <w:numPr>
                <w:ilvl w:val="0"/>
                <w:numId w:val="3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精确的心率测量功能。40次/分~200次/分，误差不大于±5%。</w:t>
            </w:r>
          </w:p>
          <w:p w14:paraId="7F6E394E">
            <w:pPr>
              <w:pStyle w:val="20"/>
              <w:numPr>
                <w:ilvl w:val="0"/>
                <w:numId w:val="3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支持自动重测功能。对错误数据可进行自动重测。</w:t>
            </w:r>
          </w:p>
          <w:p w14:paraId="117A174B">
            <w:pPr>
              <w:pStyle w:val="20"/>
              <w:numPr>
                <w:ilvl w:val="0"/>
                <w:numId w:val="3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彩色液晶屏显示。可显示收缩压、舒张压、脉搏及工作状态信息。</w:t>
            </w:r>
          </w:p>
          <w:p w14:paraId="5DAF117D">
            <w:pPr>
              <w:pStyle w:val="20"/>
              <w:numPr>
                <w:ilvl w:val="0"/>
                <w:numId w:val="3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电源2节5号电池。</w:t>
            </w:r>
          </w:p>
          <w:p w14:paraId="226B1844">
            <w:pPr>
              <w:pStyle w:val="20"/>
              <w:numPr>
                <w:ilvl w:val="0"/>
                <w:numId w:val="3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储存介质。非易失性闪光存储器。</w:t>
            </w:r>
          </w:p>
          <w:p w14:paraId="376595B9">
            <w:pPr>
              <w:pStyle w:val="20"/>
              <w:numPr>
                <w:ilvl w:val="0"/>
                <w:numId w:val="3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具备实时时钟功能，能够显示当前时间。</w:t>
            </w:r>
          </w:p>
          <w:p w14:paraId="44A33B98">
            <w:pPr>
              <w:pStyle w:val="20"/>
              <w:numPr>
                <w:ilvl w:val="0"/>
                <w:numId w:val="3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能够根据患者体位状态以及运动强度测定动态血压,但不含体位\运动状态信息显示。</w:t>
            </w:r>
          </w:p>
          <w:p w14:paraId="6445B084">
            <w:pPr>
              <w:pStyle w:val="20"/>
              <w:numPr>
                <w:ilvl w:val="0"/>
                <w:numId w:val="3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可测量房颤病人的血压数值。</w:t>
            </w:r>
          </w:p>
          <w:p w14:paraId="4BA2A99B">
            <w:pPr>
              <w:pStyle w:val="20"/>
              <w:numPr>
                <w:ilvl w:val="0"/>
                <w:numId w:val="3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采用模糊时间测量法，最大程度降低某些病人的白大衣综合征，使数据更加准确可靠。</w:t>
            </w:r>
          </w:p>
          <w:p w14:paraId="5D85DC25">
            <w:pPr>
              <w:pStyle w:val="20"/>
              <w:numPr>
                <w:ilvl w:val="0"/>
                <w:numId w:val="3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血压数据可读至HOLTER软件内，实现动态血压、动态心电数据二合一报告。</w:t>
            </w:r>
          </w:p>
          <w:p w14:paraId="77925176"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  <w:t>2.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动态血压分析系统软件</w:t>
            </w:r>
          </w:p>
          <w:p w14:paraId="679665F4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24小时动态血压数据编辑及统计功能，数据可回放至动态心电系统，对24小时动态血压数据及心电图数据同步分析显示；</w:t>
            </w:r>
          </w:p>
          <w:p w14:paraId="0CF000BE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可以提供同一病人多次测量，出具不同时期的血压对比分析报告；</w:t>
            </w:r>
          </w:p>
          <w:p w14:paraId="243DD7A0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能记录分析病人的运动状态（提供证明材料）；</w:t>
            </w:r>
          </w:p>
          <w:p w14:paraId="17BC23B4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能记录分析病人的体位状态（提供证明材料）；</w:t>
            </w:r>
          </w:p>
          <w:p w14:paraId="2AD4833F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提供多种统计图表：趋势图、柱状图、饼图、比较图等；</w:t>
            </w:r>
          </w:p>
          <w:p w14:paraId="291359EF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提供业界领先的拟合线数据报告；</w:t>
            </w:r>
          </w:p>
          <w:p w14:paraId="21709670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动态血压数据可读入动态心电报告中，形成动态血压及动态心电二合一数据报告；</w:t>
            </w:r>
          </w:p>
          <w:p w14:paraId="639ABE03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自动重测功能；</w:t>
            </w:r>
          </w:p>
          <w:p w14:paraId="76182C28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动态血压监护仪自动零位置调整功能；</w:t>
            </w:r>
          </w:p>
          <w:p w14:paraId="3C0A99E4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可监测房颤病人血压数据；</w:t>
            </w:r>
          </w:p>
          <w:p w14:paraId="552ADF47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血压，心率数据图表显示及打印输出功能，支持彩色打印；</w:t>
            </w:r>
          </w:p>
          <w:p w14:paraId="257DF15E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可升级至卫星血压系统，实现异地数据会诊分析；可以兼容科室现有动态心电、动态血压分析系统；</w:t>
            </w:r>
          </w:p>
          <w:p w14:paraId="0465A8ED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病例数据双层保护，即使误删软件，病例数据亦不会丢失；</w:t>
            </w:r>
          </w:p>
          <w:p w14:paraId="6892F00B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Win7，Win10操作平台，功能强大，操作简洁方便；</w:t>
            </w:r>
          </w:p>
          <w:p w14:paraId="34FBBAD0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采用震荡法进行血压测量；</w:t>
            </w:r>
          </w:p>
          <w:p w14:paraId="4639B47D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无需手工干预，自动进行24小时的血压测量；</w:t>
            </w:r>
          </w:p>
          <w:p w14:paraId="4F8FD924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采用模糊时间测量法，最大程度降低某些病人的白大衣综合征，使数据更加准确可靠；</w:t>
            </w:r>
          </w:p>
          <w:p w14:paraId="2F4E85E9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体积小巧，外形美观，便于患者携带；</w:t>
            </w:r>
          </w:p>
          <w:p w14:paraId="28E3AB4A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开关按钮同时具备更节电更人性化的休眠功能，可以随时根据医生测量需要启动或进入休眠状态；</w:t>
            </w:r>
          </w:p>
          <w:p w14:paraId="348AD138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可以通过血压记录盒上的按钮进行单独的测量；</w:t>
            </w:r>
          </w:p>
          <w:p w14:paraId="3016D5E0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直接在监护仪的LCD（液晶显示屏）上显示测量结果；</w:t>
            </w:r>
          </w:p>
          <w:p w14:paraId="0C5499D1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可以储存大量病例数据，可随时回放病例数据；</w:t>
            </w:r>
          </w:p>
          <w:p w14:paraId="1F8BB8E7">
            <w:pPr>
              <w:pStyle w:val="20"/>
              <w:numPr>
                <w:ilvl w:val="0"/>
                <w:numId w:val="4"/>
              </w:numPr>
              <w:ind w:firstLineChars="0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支持晨峰血压功能；</w:t>
            </w:r>
          </w:p>
          <w:p w14:paraId="6D07F7B1">
            <w:pPr>
              <w:numPr>
                <w:ilvl w:val="0"/>
                <w:numId w:val="1"/>
              </w:numPr>
              <w:rPr>
                <w:rFonts w:ascii="宋体" w:hAnsi="宋体" w:eastAsia="宋体" w:cs="宋体"/>
                <w:bCs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sz w:val="24"/>
              </w:rPr>
              <w:t>配置清单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</w:rPr>
              <w:t>（仅供参考，非最终招标配置清单）</w:t>
            </w:r>
          </w:p>
          <w:tbl>
            <w:tblPr>
              <w:tblStyle w:val="13"/>
              <w:tblW w:w="6857" w:type="dxa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83"/>
              <w:gridCol w:w="3908"/>
              <w:gridCol w:w="983"/>
              <w:gridCol w:w="983"/>
            </w:tblGrid>
            <w:tr w14:paraId="7A88DF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00691832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6741D7A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1FB6CA1C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6510C5AF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单位</w:t>
                  </w:r>
                </w:p>
              </w:tc>
            </w:tr>
            <w:tr w14:paraId="480EB8B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6F52283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67C3A2CB">
                  <w:pPr>
                    <w:widowControl/>
                    <w:spacing w:line="360" w:lineRule="exact"/>
                    <w:jc w:val="left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动态血压记录器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66F415D7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highlight w:val="yellow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highlight w:val="yellow"/>
                    </w:rPr>
                    <w:t>5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0AC3C6B9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个</w:t>
                  </w:r>
                </w:p>
              </w:tc>
            </w:tr>
            <w:tr w14:paraId="1A3CDD8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auto" w:sz="4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6EFF194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auto" w:sz="4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E40DD3C">
                  <w:pPr>
                    <w:widowControl/>
                    <w:spacing w:line="360" w:lineRule="exact"/>
                    <w:jc w:val="lef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动态血压记录器袖带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auto" w:sz="4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0A382B4E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highlight w:val="yellow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highlight w:val="yellow"/>
                    </w:rPr>
                    <w:t>5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auto" w:sz="4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3A4923E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条</w:t>
                  </w:r>
                </w:p>
              </w:tc>
            </w:tr>
            <w:tr w14:paraId="7A4B5BC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E899015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737DDBC">
                  <w:pPr>
                    <w:widowControl/>
                    <w:spacing w:line="360" w:lineRule="exact"/>
                    <w:jc w:val="lef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设备包</w:t>
                  </w:r>
                </w:p>
              </w:tc>
              <w:tc>
                <w:tcPr>
                  <w:tcW w:w="9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E941B68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highlight w:val="yellow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highlight w:val="yellow"/>
                    </w:rPr>
                    <w:t>5</w:t>
                  </w:r>
                </w:p>
              </w:tc>
              <w:tc>
                <w:tcPr>
                  <w:tcW w:w="9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CA000F0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条</w:t>
                  </w:r>
                </w:p>
              </w:tc>
            </w:tr>
            <w:tr w14:paraId="56D4CC8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AD54BA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52B1608">
                  <w:pPr>
                    <w:widowControl/>
                    <w:spacing w:line="360" w:lineRule="exact"/>
                    <w:jc w:val="left"/>
                    <w:rPr>
                      <w:rFonts w:hint="eastAsia"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合格证</w:t>
                  </w:r>
                </w:p>
              </w:tc>
              <w:tc>
                <w:tcPr>
                  <w:tcW w:w="9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F4E6938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kern w:val="0"/>
                      <w:sz w:val="24"/>
                      <w:highlight w:val="yellow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highlight w:val="yellow"/>
                    </w:rPr>
                    <w:t>5</w:t>
                  </w:r>
                </w:p>
              </w:tc>
              <w:tc>
                <w:tcPr>
                  <w:tcW w:w="9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9C1DFC6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本</w:t>
                  </w:r>
                </w:p>
              </w:tc>
            </w:tr>
            <w:tr w14:paraId="03C02C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D240D2F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419E248">
                  <w:pPr>
                    <w:widowControl/>
                    <w:spacing w:line="360" w:lineRule="exact"/>
                    <w:jc w:val="left"/>
                    <w:rPr>
                      <w:rFonts w:hint="eastAsia"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0A295D2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kern w:val="0"/>
                      <w:sz w:val="24"/>
                      <w:highlight w:val="yellow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highlight w:val="yellow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A67AE95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个</w:t>
                  </w:r>
                </w:p>
              </w:tc>
            </w:tr>
          </w:tbl>
          <w:p w14:paraId="4AB60C0E">
            <w:pPr>
              <w:rPr>
                <w:rFonts w:ascii="宋体" w:hAnsi="宋体" w:eastAsia="宋体" w:cs="宋体"/>
                <w:bCs/>
                <w:sz w:val="20"/>
                <w:szCs w:val="20"/>
              </w:rPr>
            </w:pPr>
          </w:p>
        </w:tc>
      </w:tr>
    </w:tbl>
    <w:p w14:paraId="0711A39F">
      <w:pPr>
        <w:pStyle w:val="16"/>
        <w:spacing w:before="100" w:beforeAutospacing="1"/>
        <w:rPr>
          <w:rFonts w:hint="default"/>
          <w:b/>
          <w:sz w:val="24"/>
          <w:szCs w:val="24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60109758"/>
    </w:sdtPr>
    <w:sdtContent>
      <w:p w14:paraId="55FDBA9B">
        <w:pPr>
          <w:pStyle w:val="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4F01C"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2C9026"/>
    <w:multiLevelType w:val="multilevel"/>
    <w:tmpl w:val="3D2C9026"/>
    <w:lvl w:ilvl="0" w:tentative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 w:tentative="0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 w:tentative="0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 w:tentative="0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 w:tentative="0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 w:tentative="0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 w:tentative="0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5BA503A2"/>
    <w:multiLevelType w:val="multilevel"/>
    <w:tmpl w:val="5BA503A2"/>
    <w:lvl w:ilvl="0" w:tentative="0">
      <w:start w:val="1"/>
      <w:numFmt w:val="decimal"/>
      <w:lvlText w:val="1.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78A59DB"/>
    <w:multiLevelType w:val="multilevel"/>
    <w:tmpl w:val="678A59DB"/>
    <w:lvl w:ilvl="0" w:tentative="0">
      <w:start w:val="1"/>
      <w:numFmt w:val="decimal"/>
      <w:suff w:val="space"/>
      <w:lvlText w:val="2.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lvl w:ilvl="0" w:tentative="1">
        <w:start w:val="1"/>
        <w:numFmt w:val="decimal"/>
        <w:suff w:val="space"/>
        <w:lvlText w:val="1.%1"/>
        <w:lvlJc w:val="left"/>
        <w:pPr>
          <w:ind w:left="0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hideSpellingErrors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4A5A04"/>
    <w:rsid w:val="006E151B"/>
    <w:rsid w:val="00720886"/>
    <w:rsid w:val="00765B6E"/>
    <w:rsid w:val="00834015"/>
    <w:rsid w:val="0086248F"/>
    <w:rsid w:val="00900BAA"/>
    <w:rsid w:val="009751A1"/>
    <w:rsid w:val="009D0901"/>
    <w:rsid w:val="00A67254"/>
    <w:rsid w:val="00AA4B15"/>
    <w:rsid w:val="00AF67AF"/>
    <w:rsid w:val="00B2632F"/>
    <w:rsid w:val="00B40024"/>
    <w:rsid w:val="00B86C86"/>
    <w:rsid w:val="00BC3CEE"/>
    <w:rsid w:val="00BE13A6"/>
    <w:rsid w:val="00C42771"/>
    <w:rsid w:val="00C641F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601320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7"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List 2"/>
    <w:basedOn w:val="1"/>
    <w:next w:val="8"/>
    <w:qFormat/>
    <w:uiPriority w:val="0"/>
    <w:pPr>
      <w:adjustRightInd w:val="0"/>
      <w:spacing w:line="312" w:lineRule="atLeast"/>
      <w:ind w:left="100" w:leftChars="200" w:hanging="200" w:hangingChars="200"/>
      <w:textAlignment w:val="baseline"/>
    </w:pPr>
    <w:rPr>
      <w:rFonts w:ascii="Calibri" w:hAnsi="Calibri" w:eastAsia="仿宋" w:cs="Times New Roman"/>
      <w:kern w:val="0"/>
      <w:sz w:val="32"/>
      <w:szCs w:val="20"/>
    </w:rPr>
  </w:style>
  <w:style w:type="paragraph" w:styleId="8">
    <w:name w:val="Plain Text"/>
    <w:basedOn w:val="1"/>
    <w:qFormat/>
    <w:uiPriority w:val="0"/>
    <w:rPr>
      <w:rFonts w:ascii="宋体" w:hAnsi="Calibri" w:eastAsia="宋体" w:cs="Times New Roman"/>
      <w:szCs w:val="20"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2">
    <w:name w:val="Body Text First Indent 2"/>
    <w:basedOn w:val="6"/>
    <w:qFormat/>
    <w:uiPriority w:val="0"/>
    <w:pPr>
      <w:ind w:firstLine="420" w:firstLineChars="200"/>
    </w:pPr>
  </w:style>
  <w:style w:type="table" w:styleId="14">
    <w:name w:val="Table Grid"/>
    <w:basedOn w:val="13"/>
    <w:qFormat/>
    <w:uiPriority w:val="39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7">
    <w:name w:val="标题 3 Char"/>
    <w:basedOn w:val="15"/>
    <w:link w:val="3"/>
    <w:qFormat/>
    <w:uiPriority w:val="0"/>
    <w:rPr>
      <w:rFonts w:ascii="楷体_GB2312" w:hAnsi="宋体" w:eastAsia="黑体"/>
      <w:b/>
      <w:bCs/>
      <w:sz w:val="32"/>
      <w:szCs w:val="24"/>
    </w:rPr>
  </w:style>
  <w:style w:type="character" w:customStyle="1" w:styleId="18">
    <w:name w:val="页脚 Char"/>
    <w:basedOn w:val="15"/>
    <w:link w:val="9"/>
    <w:qFormat/>
    <w:uiPriority w:val="99"/>
    <w:rPr>
      <w:sz w:val="18"/>
      <w:szCs w:val="18"/>
    </w:rPr>
  </w:style>
  <w:style w:type="character" w:customStyle="1" w:styleId="19">
    <w:name w:val="页眉 Char"/>
    <w:basedOn w:val="15"/>
    <w:link w:val="10"/>
    <w:qFormat/>
    <w:uiPriority w:val="0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  <w:rPr>
      <w:rFonts w:eastAsia="黑体"/>
      <w:bCs/>
      <w:sz w:val="30"/>
      <w:szCs w:val="30"/>
    </w:rPr>
  </w:style>
  <w:style w:type="paragraph" w:customStyle="1" w:styleId="21">
    <w:name w:val="列表段落1"/>
    <w:basedOn w:val="1"/>
    <w:qFormat/>
    <w:uiPriority w:val="34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等线" w:eastAsia="宋体" w:cs="宋体"/>
      <w:color w:val="000000"/>
      <w:sz w:val="24"/>
      <w:szCs w:val="24"/>
      <w:lang w:val="en-US" w:eastAsia="zh-CN" w:bidi="ar-SA"/>
    </w:rPr>
  </w:style>
  <w:style w:type="paragraph" w:customStyle="1" w:styleId="23">
    <w:name w:val="BodyText1I2"/>
    <w:basedOn w:val="1"/>
    <w:qFormat/>
    <w:uiPriority w:val="0"/>
    <w:pPr>
      <w:spacing w:after="120"/>
      <w:ind w:left="420" w:leftChars="200" w:firstLine="420" w:firstLineChars="200"/>
    </w:pPr>
  </w:style>
  <w:style w:type="paragraph" w:customStyle="1" w:styleId="24">
    <w:name w:val="列表段落"/>
    <w:basedOn w:val="1"/>
    <w:qFormat/>
    <w:uiPriority w:val="34"/>
    <w:pPr>
      <w:ind w:firstLine="420" w:firstLineChars="200"/>
    </w:pPr>
  </w:style>
  <w:style w:type="paragraph" w:customStyle="1" w:styleId="25">
    <w:name w:val="列出段落1"/>
    <w:basedOn w:val="1"/>
    <w:qFormat/>
    <w:uiPriority w:val="34"/>
    <w:pPr>
      <w:ind w:firstLine="420" w:firstLineChars="200"/>
    </w:pPr>
  </w:style>
  <w:style w:type="paragraph" w:customStyle="1" w:styleId="26">
    <w:name w:val="列出段落2"/>
    <w:basedOn w:val="1"/>
    <w:qFormat/>
    <w:uiPriority w:val="34"/>
    <w:pPr>
      <w:ind w:firstLine="420" w:firstLineChars="200"/>
    </w:pPr>
    <w:rPr>
      <w:sz w:val="28"/>
      <w:szCs w:val="28"/>
    </w:rPr>
  </w:style>
  <w:style w:type="character" w:customStyle="1" w:styleId="27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8">
    <w:name w:val="font1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table" w:customStyle="1" w:styleId="2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font61"/>
    <w:basedOn w:val="15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31">
    <w:name w:val="font4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2">
    <w:name w:val="font71"/>
    <w:basedOn w:val="1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1331</Characters>
  <Lines>10</Lines>
  <Paragraphs>2</Paragraphs>
  <TotalTime>10</TotalTime>
  <ScaleCrop>false</ScaleCrop>
  <LinksUpToDate>false</LinksUpToDate>
  <CharactersWithSpaces>1333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2024-09-19T15:05:00Z</dcterms:created>
  <dc:creator>Lenovo</dc:creator>
  <cp:lastModifiedBy>林和♛♛</cp:lastModifiedBy>
  <dcterms:modified xsi:type="dcterms:W3CDTF">2026-01-04T07:46:27Z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eyJoZGlkIjoiMTlkYjcwNzRlODUzNDEzNWM2YjVmNWIxMmZhMjNlY2MiLCJ1c2VySWQiOiIyMTE4NjcxMDQifQ==</vt:lpwstr>
  </property>
</Properties>
</file>